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3" w:rsidRPr="00A14858" w:rsidRDefault="00255623" w:rsidP="00255623">
      <w:pPr>
        <w:contextualSpacing/>
      </w:pPr>
      <w:r w:rsidRPr="00A14858">
        <w:t>FOR IMMEDIATE RELEASE</w:t>
      </w:r>
      <w:r w:rsidRPr="00A14858">
        <w:tab/>
      </w:r>
      <w:r w:rsidRPr="00A14858">
        <w:tab/>
      </w:r>
      <w:r w:rsidRPr="00A14858">
        <w:tab/>
      </w:r>
      <w:r w:rsidRPr="00A14858">
        <w:tab/>
      </w:r>
      <w:r>
        <w:tab/>
      </w:r>
      <w:r w:rsidRPr="00A14858">
        <w:t>Contact: Sara Lapointe</w:t>
      </w:r>
    </w:p>
    <w:p w:rsidR="00255623" w:rsidRPr="00A14858" w:rsidRDefault="00255623" w:rsidP="00255623">
      <w:pPr>
        <w:contextualSpacing/>
        <w:rPr>
          <w:rStyle w:val="Hyperlink"/>
        </w:rPr>
      </w:pPr>
      <w:r w:rsidRPr="00A14858">
        <w:tab/>
      </w:r>
      <w:r w:rsidRPr="00A14858">
        <w:tab/>
      </w:r>
      <w:r w:rsidRPr="00A14858">
        <w:tab/>
      </w:r>
      <w:r w:rsidRPr="00A14858">
        <w:tab/>
      </w:r>
      <w:r w:rsidRPr="00A14858">
        <w:tab/>
      </w:r>
      <w:r w:rsidRPr="00A14858">
        <w:tab/>
      </w:r>
      <w:r w:rsidRPr="00A14858">
        <w:tab/>
      </w:r>
      <w:r w:rsidRPr="00A14858">
        <w:tab/>
      </w:r>
      <w:r>
        <w:tab/>
      </w:r>
      <w:hyperlink r:id="rId7" w:history="1">
        <w:r w:rsidRPr="00A14858">
          <w:rPr>
            <w:rStyle w:val="Hyperlink"/>
          </w:rPr>
          <w:t>sara.lapointe@mahouse.gov</w:t>
        </w:r>
      </w:hyperlink>
    </w:p>
    <w:p w:rsidR="00255623" w:rsidRDefault="00255623" w:rsidP="00255623">
      <w:pPr>
        <w:pStyle w:val="NormalWeb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255623" w:rsidRDefault="00255623" w:rsidP="0025562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r>
        <w:rPr>
          <w:b/>
          <w:bCs/>
          <w:color w:val="000000"/>
          <w:sz w:val="40"/>
          <w:szCs w:val="40"/>
        </w:rPr>
        <w:t>Community Partners Open F3 Flint Farmers Market</w:t>
      </w:r>
    </w:p>
    <w:bookmarkEnd w:id="0"/>
    <w:p w:rsidR="00255623" w:rsidRDefault="00255623" w:rsidP="0025562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255623" w:rsidRDefault="00255623" w:rsidP="0025562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</w:rPr>
        <w:t>Fall River, MA (July 18</w:t>
      </w:r>
      <w:r>
        <w:rPr>
          <w:b/>
          <w:bCs/>
          <w:color w:val="000000"/>
        </w:rPr>
        <w:t>, 2018</w:t>
      </w:r>
      <w:proofErr w:type="gramStart"/>
      <w:r>
        <w:rPr>
          <w:b/>
          <w:bCs/>
          <w:color w:val="000000"/>
        </w:rPr>
        <w:t>)-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State Representative Carole Fiola and community partners organized and combined resources to open the F3 Flint Neighborhood Farmers Market. This farmers market is the only one in Fall River where </w:t>
      </w:r>
      <w:r>
        <w:rPr>
          <w:shd w:val="clear" w:color="auto" w:fill="FFFFFF"/>
        </w:rPr>
        <w:t>Supplemental Nutrition Assistance Program (SNAP)</w:t>
      </w:r>
      <w:r>
        <w:t xml:space="preserve">/ </w:t>
      </w:r>
      <w:r>
        <w:rPr>
          <w:shd w:val="clear" w:color="auto" w:fill="FFFFFF"/>
        </w:rPr>
        <w:t>Electronic Benefit Transfer (</w:t>
      </w:r>
      <w:r>
        <w:t>EBT) and Healthy Incentives Program (HIP) benefits are accepted.</w:t>
      </w:r>
    </w:p>
    <w:p w:rsidR="00255623" w:rsidRDefault="00255623" w:rsidP="00255623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255623" w:rsidRPr="00255623" w:rsidRDefault="00255623" w:rsidP="0025562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“I am thankful for Groundworks </w:t>
      </w:r>
      <w:proofErr w:type="spellStart"/>
      <w:r>
        <w:rPr>
          <w:color w:val="000000"/>
        </w:rPr>
        <w:t>Southcoast</w:t>
      </w:r>
      <w:proofErr w:type="spellEnd"/>
      <w:r>
        <w:rPr>
          <w:color w:val="000000"/>
        </w:rPr>
        <w:t xml:space="preserve"> and the community partners that included me at the beginning stage of this farmers market,” said Fiola. “The F3 Flint Farmers Market is located in a prime neighborhood where many residents do not have access by-foot to a nearby supermarket and often utilize bodegas to buy food for their families” said Fiola. “We are pleased to promote a healthy lifestyle and fund the Healthy Incentives Program at the state level where users utilize their SNAP benefits at a farmers market, farm stand, or mobile market to buy fruits and veget</w:t>
      </w:r>
      <w:r>
        <w:rPr>
          <w:color w:val="000000"/>
        </w:rPr>
        <w:t xml:space="preserve">ables for their family. For </w:t>
      </w:r>
      <w:r>
        <w:rPr>
          <w:color w:val="000000"/>
        </w:rPr>
        <w:t xml:space="preserve">every $1 users spend on fruits and vegetables, they receive $1 back on their benefit card to use for future purposes up to a </w:t>
      </w:r>
      <w:r>
        <w:rPr>
          <w:color w:val="000000"/>
        </w:rPr>
        <w:t>maximum of $80 for a household size of 6 or more persons.”</w:t>
      </w:r>
    </w:p>
    <w:p w:rsidR="00255623" w:rsidRDefault="00255623" w:rsidP="00255623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255623" w:rsidRDefault="00255623" w:rsidP="00255623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The Flint Farmers Market will occur every Tuesday from 2:00pm-6:00pm until August 28, 2018 in the parking lot of</w:t>
      </w:r>
      <w:r w:rsidRPr="00255623">
        <w:rPr>
          <w:color w:val="000000"/>
        </w:rPr>
        <w:t xml:space="preserve"> </w:t>
      </w:r>
      <w:hyperlink r:id="rId8" w:tgtFrame="_blank" w:history="1">
        <w:r w:rsidRPr="00255623">
          <w:rPr>
            <w:rStyle w:val="Hyperlink"/>
            <w:color w:val="000000"/>
            <w:u w:val="none"/>
          </w:rPr>
          <w:t xml:space="preserve">Our </w:t>
        </w:r>
      </w:hyperlink>
      <w:r w:rsidRPr="00255623">
        <w:rPr>
          <w:color w:val="000000"/>
        </w:rPr>
        <w:t>Lady</w:t>
      </w:r>
      <w:hyperlink r:id="rId9" w:tgtFrame="_blank" w:history="1">
        <w:r w:rsidRPr="00255623">
          <w:rPr>
            <w:rStyle w:val="Hyperlink"/>
            <w:color w:val="000000"/>
            <w:u w:val="none"/>
          </w:rPr>
          <w:t xml:space="preserve"> of </w:t>
        </w:r>
      </w:hyperlink>
      <w:r w:rsidRPr="00255623">
        <w:rPr>
          <w:color w:val="000000"/>
        </w:rPr>
        <w:t>Light</w:t>
      </w:r>
      <w:hyperlink r:id="rId10" w:tgtFrame="_blank" w:history="1">
        <w:r w:rsidRPr="00255623">
          <w:rPr>
            <w:rStyle w:val="Hyperlink"/>
            <w:color w:val="000000"/>
            <w:u w:val="none"/>
          </w:rPr>
          <w:t xml:space="preserve"> Band</w:t>
        </w:r>
      </w:hyperlink>
      <w:r>
        <w:rPr>
          <w:color w:val="000000"/>
        </w:rPr>
        <w:t>, 664 Quarry Street, Fall River, Massachusetts.</w:t>
      </w:r>
    </w:p>
    <w:p w:rsidR="00255623" w:rsidRDefault="00255623" w:rsidP="00255623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255623" w:rsidRDefault="00255623" w:rsidP="00255623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 xml:space="preserve">Organizers involved include Groundwork </w:t>
      </w:r>
      <w:proofErr w:type="spellStart"/>
      <w:r>
        <w:rPr>
          <w:color w:val="000000"/>
        </w:rPr>
        <w:t>Southcoast</w:t>
      </w:r>
      <w:proofErr w:type="spellEnd"/>
      <w:r>
        <w:rPr>
          <w:color w:val="000000"/>
        </w:rPr>
        <w:t>, United Neighbors of Fall River, Saint Anne’s Hospital, Southeastern Massachusetts Agricultural Partnership (SEMAP), Mass in Motion, Our Lady of Light Band Club, SSTAR, HIP, SNAP, Women, Infants, and Children (WIC).</w:t>
      </w:r>
    </w:p>
    <w:p w:rsidR="004A4C94" w:rsidRDefault="00255623"/>
    <w:p w:rsidR="00255623" w:rsidRDefault="00255623"/>
    <w:sectPr w:rsidR="002556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23" w:rsidRDefault="00255623" w:rsidP="00255623">
      <w:r>
        <w:separator/>
      </w:r>
    </w:p>
  </w:endnote>
  <w:endnote w:type="continuationSeparator" w:id="0">
    <w:p w:rsidR="00255623" w:rsidRDefault="00255623" w:rsidP="0025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23" w:rsidRPr="00A14858" w:rsidRDefault="00255623" w:rsidP="00255623">
    <w:pPr>
      <w:rPr>
        <w:iCs/>
      </w:rPr>
    </w:pPr>
  </w:p>
  <w:p w:rsidR="00255623" w:rsidRPr="00A14858" w:rsidRDefault="00255623" w:rsidP="00255623">
    <w:pPr>
      <w:jc w:val="center"/>
      <w:rPr>
        <w:i/>
        <w:iCs/>
      </w:rPr>
    </w:pPr>
    <w:r w:rsidRPr="00A14858">
      <w:rPr>
        <w:i/>
        <w:iCs/>
      </w:rPr>
      <w:t>If you have any questions, Representative Fiola can be contacted by phone at 617-722-2430, via the Web at www.</w:t>
    </w:r>
    <w:r>
      <w:rPr>
        <w:i/>
        <w:iCs/>
      </w:rPr>
      <w:t>carolefiola.com</w:t>
    </w:r>
    <w:r w:rsidRPr="00A14858">
      <w:rPr>
        <w:i/>
        <w:iCs/>
      </w:rPr>
      <w:t>, or on Facebook at www.facebook.com/electcarole.</w:t>
    </w:r>
  </w:p>
  <w:p w:rsidR="00255623" w:rsidRPr="00A14858" w:rsidRDefault="00255623" w:rsidP="00255623">
    <w:pPr>
      <w:jc w:val="center"/>
      <w:rPr>
        <w:i/>
      </w:rPr>
    </w:pPr>
    <w:r w:rsidRPr="00A14858">
      <w:rPr>
        <w:i/>
        <w:iCs/>
      </w:rPr>
      <w:t>###</w:t>
    </w:r>
  </w:p>
  <w:p w:rsidR="00255623" w:rsidRDefault="00255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23" w:rsidRDefault="00255623" w:rsidP="00255623">
      <w:r>
        <w:separator/>
      </w:r>
    </w:p>
  </w:footnote>
  <w:footnote w:type="continuationSeparator" w:id="0">
    <w:p w:rsidR="00255623" w:rsidRDefault="00255623" w:rsidP="0025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23" w:rsidRDefault="00255623" w:rsidP="00255623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3885EAA1" wp14:editId="0486E8ED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</w:p>
  <w:p w:rsidR="00255623" w:rsidRPr="00D36C5B" w:rsidRDefault="00255623" w:rsidP="00255623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:rsidR="00255623" w:rsidRPr="00B72644" w:rsidRDefault="00255623" w:rsidP="00255623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:rsidR="00255623" w:rsidRPr="00B72644" w:rsidRDefault="00255623" w:rsidP="00255623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:rsidR="00255623" w:rsidRPr="00B72644" w:rsidRDefault="00255623" w:rsidP="00255623">
    <w:pPr>
      <w:tabs>
        <w:tab w:val="left" w:pos="3510"/>
      </w:tabs>
      <w:contextualSpacing/>
      <w:rPr>
        <w:rFonts w:ascii="Verdana" w:hAnsi="Verdana"/>
        <w:color w:val="002060"/>
        <w:sz w:val="18"/>
        <w:szCs w:val="18"/>
      </w:rPr>
    </w:pPr>
    <w:r>
      <w:rPr>
        <w:rFonts w:ascii="Verdana" w:hAnsi="Verdana"/>
        <w:color w:val="002060"/>
        <w:sz w:val="18"/>
        <w:szCs w:val="18"/>
      </w:rPr>
      <w:tab/>
    </w:r>
  </w:p>
  <w:p w:rsidR="00255623" w:rsidRPr="00B72644" w:rsidRDefault="00255623" w:rsidP="00255623">
    <w:pPr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:rsidR="00255623" w:rsidRPr="00FE3FE4" w:rsidRDefault="00255623" w:rsidP="00255623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</w:t>
    </w:r>
    <w:r>
      <w:rPr>
        <w:rFonts w:ascii="Verdana" w:hAnsi="Verdana"/>
        <w:color w:val="002060"/>
        <w:sz w:val="16"/>
        <w:szCs w:val="16"/>
      </w:rPr>
      <w:t>Committee on Bills in the Third Reading</w:t>
    </w:r>
  </w:p>
  <w:p w:rsidR="00255623" w:rsidRDefault="00255623" w:rsidP="00255623">
    <w:pPr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:rsidR="00255623" w:rsidRPr="00262232" w:rsidRDefault="00255623" w:rsidP="00255623">
    <w:pPr>
      <w:rPr>
        <w:color w:val="002060"/>
        <w:sz w:val="16"/>
        <w:szCs w:val="16"/>
      </w:rPr>
    </w:pPr>
  </w:p>
  <w:p w:rsidR="00255623" w:rsidRPr="00FE3FE4" w:rsidRDefault="00255623" w:rsidP="00255623">
    <w:pPr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:rsidR="00255623" w:rsidRPr="00FE3FE4" w:rsidRDefault="00255623" w:rsidP="00255623">
    <w:pPr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:rsidR="00255623" w:rsidRDefault="00255623" w:rsidP="00255623">
    <w:pPr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:rsidR="00255623" w:rsidRPr="00B60544" w:rsidRDefault="00255623" w:rsidP="00255623">
    <w:pPr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:rsidR="00255623" w:rsidRDefault="002556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3"/>
    <w:rsid w:val="00255623"/>
    <w:rsid w:val="00BB7F07"/>
    <w:rsid w:val="00F6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6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55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562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55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62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6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ur-Lady-of-Light-Band-13872100006369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lapointe@mahouse.gov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Our-Lady-of-Light-Band-1387210000636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ur-Lady-of-Light-Band-138721000063690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Lapointe, Sara (HOU)</dc:creator>
  <cp:lastModifiedBy>Lapointe, Sara (HOU)</cp:lastModifiedBy>
  <cp:revision>1</cp:revision>
  <dcterms:created xsi:type="dcterms:W3CDTF">2018-07-18T15:40:00Z</dcterms:created>
  <dcterms:modified xsi:type="dcterms:W3CDTF">2018-07-18T15:42:00Z</dcterms:modified>
</cp:coreProperties>
</file>